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</w:t>
      </w:r>
    </w:p>
    <w:p>
      <w:r>
        <w:rPr>
          <w:rFonts w:ascii="宋体" w:hAnsi="宋体" w:eastAsia="宋体"/>
          <w:sz w:val="24"/>
        </w:rPr>
        <w:t>蔡志勇，韩超主编；刘朝辅，张建如副主编；赖周全，邹宇，高智强，郭晓凤，张宁，秦岭参编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蔡志勇，韩超主编；刘朝辅，张建如副主编；赖周全，邹宇，高智强，郭晓凤，张宁，秦岭参编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本书出售、求购地址：https://www.jiaokey.com/book/detail/14592472.html</w:t>
      </w:r>
    </w:p>
    <w:p>
      <w:r>
        <w:t>更多相关图书推荐：https://www.jiaokey.com</w:t>
      </w:r>
    </w:p>
    <w:p>
      <w:r>
        <w:t>蔡志勇，韩超主编；刘朝辅，张建如副主编；赖周全，邹宇，高智强，郭晓凤，张宁，秦岭参编 其他作品：https://www.jiaokey.com/tag/蔡志勇，韩超主编；刘朝辅，张建如副主编；赖周全，邹宇，高智强，郭晓凤，张宁，秦岭参编.html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关键词搜索：https://www.jiaokey.com/tag/汽车涂装.html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