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多媒体应用与合成</w:t>
      </w:r>
    </w:p>
    <w:p>
      <w:r>
        <w:rPr>
          <w:rFonts w:ascii="宋体" w:hAnsi="宋体" w:eastAsia="宋体"/>
          <w:sz w:val="24"/>
        </w:rPr>
        <w:t>龙天才总主编；何长建，卢启衡副总主编；江蓉秋主编；姚凯副主编；马驰原，刘辉，江蓉秋，姚凯，黄煦，雷英编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多媒体应用与合成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龙天才总主编；何长建，卢启衡副总主编；江蓉秋主编；姚凯副主编；马驰原，刘辉，江蓉秋，姚凯，黄煦，雷英编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本书出售、求购地址：https://www.jiaokey.com/book/detail/14599368.html</w:t>
      </w:r>
    </w:p>
    <w:p>
      <w:r>
        <w:t>更多相关图书推荐：https://www.jiaokey.com</w:t>
      </w:r>
    </w:p>
    <w:p>
      <w:r>
        <w:t>龙天才总主编；何长建，卢启衡副总主编；江蓉秋主编；姚凯副主编；马驰原，刘辉，江蓉秋，姚凯，黄煦，雷英编 其他作品：https://www.jiaokey.com/tag/龙天才总主编；何长建，卢启衡副总主编；江蓉秋主编；姚凯副主编；马驰原，刘辉，江蓉秋，姚凯，黄煦，雷英编.html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关键词搜索：https://www.jiaokey.com/tag/多媒体应用与合成.html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