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中国慢性病防治最佳实践核心案例</w:t>
      </w:r>
    </w:p>
    <w:p>
      <w:r>
        <w:rPr>
          <w:rFonts w:ascii="宋体" w:hAnsi="宋体" w:eastAsia="宋体"/>
          <w:sz w:val="24"/>
        </w:rPr>
        <w:t>中华预防医学会，国家卫生计生委疾病预防控制局组织编写，孔灵芝，常继乐主编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中国慢性病防治最佳实践核心案例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中华预防医学会，国家卫生计生委疾病预防控制局组织编写，孔灵芝，常继乐主编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本书出售、求购地址：https://www.jiaokey.com/book/detail/14615083.html</w:t>
      </w:r>
    </w:p>
    <w:p>
      <w:r>
        <w:t>更多相关图书推荐：https://www.jiaokey.com</w:t>
      </w:r>
    </w:p>
    <w:p>
      <w:r>
        <w:t>中华预防医学会，国家卫生计生委疾病预防控制局组织编写，孔灵芝，常继乐主编 其他作品：https://www.jiaokey.com/tag/中华预防医学会，国家卫生计生委疾病预防控制局组织编写，孔灵芝，常继乐主编.html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关键词搜索：https://www.jiaokey.com/tag/中国慢性病防治最佳实践核心案例.html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