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数字逻辑与数字系统设计  第2版</w:t>
      </w:r>
    </w:p>
    <w:p>
      <w:r>
        <w:rPr>
          <w:rFonts w:ascii="宋体" w:hAnsi="宋体" w:eastAsia="宋体"/>
          <w:sz w:val="24"/>
        </w:rPr>
        <w:t>赵丽红，李景宏，王永军主编；孙宇舸，李景华副主编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数字逻辑与数字系统设计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赵丽红，李景宏，王永军主编；孙宇舸，李景华副主编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本书出售、求购地址：https://www.jiaokey.com/book/detail/14615293.html</w:t>
      </w:r>
    </w:p>
    <w:p>
      <w:r>
        <w:t>更多相关图书推荐：https://www.jiaokey.com</w:t>
      </w:r>
    </w:p>
    <w:p>
      <w:r>
        <w:t>赵丽红，李景宏，王永军主编；孙宇舸，李景华副主编 其他作品：https://www.jiaokey.com/tag/赵丽红，李景宏，王永军主编；孙宇舸，李景华副主编.html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关键词搜索：https://www.jiaokey.com/tag/数字逻辑与数字系统设计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