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公安行政法</w:t>
      </w:r>
    </w:p>
    <w:p>
      <w:r>
        <w:rPr>
          <w:rFonts w:ascii="宋体" w:hAnsi="宋体" w:eastAsia="宋体"/>
          <w:sz w:val="24"/>
        </w:rPr>
        <w:t>李亮生主编；覃健副主编；李亮生，梅中玲，詹文堂，陈云珊，覃健，金艳编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李亮生主编；覃健副主编；李亮生，梅中玲，詹文堂，陈云珊，覃健，金艳编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本书出售、求购地址：https://www.jiaokey.com/book/detail/14622467.html</w:t>
      </w:r>
    </w:p>
    <w:p>
      <w:r>
        <w:t>更多相关图书推荐：https://www.jiaokey.com</w:t>
      </w:r>
    </w:p>
    <w:p>
      <w:r>
        <w:t>李亮生主编；覃健副主编；李亮生，梅中玲，詹文堂，陈云珊，覃健，金艳编 其他作品：https://www.jiaokey.com/tag/李亮生主编；覃健副主编；李亮生，梅中玲，詹文堂，陈云珊，覃健，金艳编.html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