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书名：《鹿特丹规则》对航运物流业务的影响研究</w:t>
      </w:r>
    </w:p>
    <w:p>
      <w:r>
        <w:t>作者：杨运涛，翟娟著</w:t>
      </w:r>
    </w:p>
    <w:p>
      <w:r>
        <w:t>出版社：北京：中国商务出版社</w:t>
      </w:r>
    </w:p>
    <w:p>
      <w:r>
        <w:t>出版日期：2011</w:t>
      </w:r>
    </w:p>
    <w:p>
      <w:r>
        <w:t>总页数：368</w:t>
      </w:r>
    </w:p>
    <w:p>
      <w:r>
        <w:t>更多请访问教客网: www.jiaokey.com</w:t>
      </w:r>
    </w:p>
    <w:p>
      <w:r>
        <w:t>《鹿特丹规则》对航运物流业务的影响研究 评论地址：https://www.jiaokey.com/book/detail/14622504.html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