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中国城市知识型发展的新模式研究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中国城市知识型发展的新模式研究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本书出售、求购地址：https://www.jiaokey.com/book/detail/14633112.html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关键词搜索：https://www.jiaokey.com/tag/中国城市知识型发展的新模式研究.html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