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贵州草海水生湿地植物群落及物种图鉴</w:t>
      </w:r>
    </w:p>
    <w:p>
      <w:r>
        <w:rPr>
          <w:rFonts w:ascii="宋体" w:hAnsi="宋体" w:eastAsia="宋体"/>
          <w:sz w:val="24"/>
        </w:rPr>
        <w:t>朱四喜，肖林，王凤友，吴云杰，杨秀琴 著 · 教客网电子书</w:t>
      </w:r>
    </w:p>
    <w:p>
      <w:r>
        <w:t>找书就上教客网 —— www.jiaokey.com</w:t>
      </w:r>
    </w:p>
    <w:p/>
    <w:p>
      <w:r>
        <w:drawing>
          <wp:inline xmlns:a="http://schemas.openxmlformats.org/drawingml/2006/main" xmlns:pic="http://schemas.openxmlformats.org/drawingml/2006/picture">
            <wp:extent cx="2743200" cy="4234574"/>
            <wp:docPr id="1" name="Picture 1"/>
            <wp:cNvGraphicFramePr>
              <a:graphicFrameLocks noChangeAspect="1"/>
            </wp:cNvGraphicFramePr>
            <a:graphic>
              <a:graphicData uri="http://schemas.openxmlformats.org/drawingml/2006/picture">
                <pic:pic>
                  <pic:nvPicPr>
                    <pic:cNvPr id="0" name="14634158.jpg"/>
                    <pic:cNvPicPr/>
                  </pic:nvPicPr>
                  <pic:blipFill>
                    <a:blip r:embed="rId9"/>
                    <a:stretch>
                      <a:fillRect/>
                    </a:stretch>
                  </pic:blipFill>
                  <pic:spPr>
                    <a:xfrm>
                      <a:off x="0" y="0"/>
                      <a:ext cx="2743200" cy="4234574"/>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贵州草海水生湿地植物群落及物种图鉴</w:t>
            </w:r>
          </w:p>
        </w:tc>
      </w:tr>
      <w:tr>
        <w:tc>
          <w:tcPr>
            <w:tcW w:type="dxa" w:w="4320"/>
          </w:tcPr>
          <w:p>
            <w:r>
              <w:t>作者</w:t>
            </w:r>
          </w:p>
        </w:tc>
        <w:tc>
          <w:tcPr>
            <w:tcW w:type="dxa" w:w="4320"/>
          </w:tcPr>
          <w:p>
            <w:r>
              <w:t>朱四喜，肖林，王凤友，吴云杰，杨秀琴</w:t>
            </w:r>
          </w:p>
        </w:tc>
      </w:tr>
      <w:tr>
        <w:tc>
          <w:tcPr>
            <w:tcW w:type="dxa" w:w="4320"/>
          </w:tcPr>
          <w:p>
            <w:r>
              <w:t>出版社</w:t>
            </w:r>
          </w:p>
        </w:tc>
        <w:tc>
          <w:tcPr>
            <w:tcW w:type="dxa" w:w="4320"/>
          </w:tcPr>
          <w:p>
            <w:r/>
          </w:p>
        </w:tc>
      </w:tr>
      <w:tr>
        <w:tc>
          <w:tcPr>
            <w:tcW w:type="dxa" w:w="4320"/>
          </w:tcPr>
          <w:p>
            <w:r>
              <w:t>ISBN</w:t>
            </w:r>
          </w:p>
        </w:tc>
        <w:tc>
          <w:tcPr>
            <w:tcW w:type="dxa" w:w="4320"/>
          </w:tcPr>
          <w:p>
            <w:r>
              <w:t>978-7-5024-8100-1</w:t>
            </w:r>
          </w:p>
        </w:tc>
      </w:tr>
      <w:tr>
        <w:tc>
          <w:tcPr>
            <w:tcW w:type="dxa" w:w="4320"/>
          </w:tcPr>
          <w:p>
            <w:r>
              <w:t>出版日期</w:t>
            </w:r>
          </w:p>
        </w:tc>
        <w:tc>
          <w:tcPr>
            <w:tcW w:type="dxa" w:w="4320"/>
          </w:tcPr>
          <w:p>
            <w:r>
              <w:t>2019-05-01</w:t>
            </w:r>
          </w:p>
        </w:tc>
      </w:tr>
      <w:tr>
        <w:tc>
          <w:tcPr>
            <w:tcW w:type="dxa" w:w="4320"/>
          </w:tcPr>
          <w:p>
            <w:r>
              <w:t>页数</w:t>
            </w:r>
          </w:p>
        </w:tc>
        <w:tc>
          <w:tcPr>
            <w:tcW w:type="dxa" w:w="4320"/>
          </w:tcPr>
          <w:p>
            <w:r>
              <w:t>129</w:t>
            </w:r>
          </w:p>
        </w:tc>
      </w:tr>
      <w:tr>
        <w:tc>
          <w:tcPr>
            <w:tcW w:type="dxa" w:w="4320"/>
          </w:tcPr>
          <w:p>
            <w:r>
              <w:t>价格</w:t>
            </w:r>
          </w:p>
        </w:tc>
        <w:tc>
          <w:tcPr>
            <w:tcW w:type="dxa" w:w="4320"/>
          </w:tcPr>
          <w:p>
            <w:r>
              <w:t>56.00</w:t>
            </w:r>
          </w:p>
        </w:tc>
      </w:tr>
      <w:tr>
        <w:tc>
          <w:tcPr>
            <w:tcW w:type="dxa" w:w="4320"/>
          </w:tcPr>
          <w:p>
            <w:r>
              <w:t>关键词</w:t>
            </w:r>
          </w:p>
        </w:tc>
        <w:tc>
          <w:tcPr>
            <w:tcW w:type="dxa" w:w="4320"/>
          </w:tcPr>
          <w:p>
            <w:r>
              <w:t>沼泽化地-植物-贵州-图集</w:t>
            </w:r>
          </w:p>
        </w:tc>
      </w:tr>
      <w:tr>
        <w:tc>
          <w:tcPr>
            <w:tcW w:type="dxa" w:w="4320"/>
          </w:tcPr>
          <w:p>
            <w:r>
              <w:t>分类</w:t>
            </w:r>
          </w:p>
        </w:tc>
        <w:tc>
          <w:tcPr>
            <w:tcW w:type="dxa" w:w="4320"/>
          </w:tcPr>
          <w:p>
            <w:r/>
          </w:p>
        </w:tc>
      </w:tr>
    </w:tbl>
    <w:p/>
    <w:p>
      <w:pPr>
        <w:pStyle w:val="Heading1"/>
      </w:pPr>
      <w:r>
        <w:t>图书介绍</w:t>
      </w:r>
    </w:p>
    <w:p>
      <w:r>
        <w:t>本书主要调查与研究了贵州草海国家自然保护区主要水生湿地植物的种类组成成分、群落结构、主要群落类型、生物量及其分布格局等。经2015-2016年两个生长季的6次调查发现草海有水生湿地植物99种，隶属34科61属。种类数量及分布以单子叶植物占优...</w:t>
      </w:r>
    </w:p>
    <w:p/>
    <w:p>
      <w:r>
        <w:t>本书出售、求购地址：https://www.jiaokey.com/book/detail/14634158.html</w:t>
      </w:r>
    </w:p>
    <w:p>
      <w:r>
        <w:t>更多相关图书推荐：https://www.jiaokey.com</w:t>
      </w:r>
    </w:p>
    <w:p>
      <w:r>
        <w:t>朱四喜，肖林，王凤友，吴云杰，杨秀琴 其他作品：https://www.jiaokey.com/tag/朱四喜，肖林，王凤友，吴云杰，杨秀琴.html</w:t>
      </w:r>
    </w:p>
    <w:p>
      <w:r>
        <w:t>关键词搜索：https://www.jiaokey.com/tag/沼泽化地-植物-贵州-图集.html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