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  一致性与多样性专题论文集</w:t>
      </w:r>
    </w:p>
    <w:p>
      <w:r>
        <w:rPr>
          <w:rFonts w:ascii="宋体" w:hAnsi="宋体" w:eastAsia="宋体"/>
          <w:sz w:val="24"/>
        </w:rPr>
        <w:t>李耕责任编辑；九三学社中央宣传部，九三学社中央思想建设研究中心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  一致性与多样性专题论文集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李耕责任编辑；九三学社中央宣传部，九三学社中央思想建设研究中心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本书出售、求购地址：https://www.jiaokey.com/book/detail/14635490.html</w:t>
      </w:r>
    </w:p>
    <w:p>
      <w:r>
        <w:t>更多相关图书推荐：https://www.jiaokey.com</w:t>
      </w:r>
    </w:p>
    <w:p>
      <w:r>
        <w:t>李耕责任编辑；九三学社中央宣传部，九三学社中央思想建设研究中心 其他作品：https://www.jiaokey.com/tag/李耕责任编辑；九三学社中央宣传部，九三学社中央思想建设研究中心.html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关键词搜索：https://www.jiaokey.com/tag/统一战线  一致性与多样性专题论文集.html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