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财务诡计  如何识别财务报告中的会计诡计和舞弊</w:t>
      </w:r>
    </w:p>
    <w:p>
      <w:r>
        <w:rPr>
          <w:rFonts w:ascii="宋体" w:hAnsi="宋体" w:eastAsia="宋体"/>
          <w:sz w:val="24"/>
        </w:rPr>
        <w:t>续芹，陈柄翰，石美华，王兆蕊译；（美）霍华德·M.施利特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财务诡计  如何识别财务报告中的会计诡计和舞弊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续芹，陈柄翰，石美华，王兆蕊译；（美）霍华德·M.施利特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本书出售、求购地址：https://www.jiaokey.com/book/detail/14636241.html</w:t>
      </w:r>
    </w:p>
    <w:p>
      <w:r>
        <w:t>更多相关图书推荐：https://www.jiaokey.com</w:t>
      </w:r>
    </w:p>
    <w:p>
      <w:r>
        <w:t>续芹，陈柄翰，石美华，王兆蕊译；（美）霍华德·M.施利特 其他作品：https://www.jiaokey.com/tag/续芹，陈柄翰，石美华，王兆蕊译；（美）霍华德·M.施利特.html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关键词搜索：https://www.jiaokey.com/tag/财务诡计  如何识别财务报告中的会计诡计和舞弊.html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