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专利无效判定及其衔接机制研究</w:t>
      </w:r>
    </w:p>
    <w:p>
      <w:r>
        <w:rPr>
          <w:rFonts w:ascii="宋体" w:hAnsi="宋体" w:eastAsia="宋体"/>
          <w:sz w:val="24"/>
        </w:rPr>
        <w:t>易玲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专利无效判定及其衔接机制研究</w:t>
            </w:r>
          </w:p>
        </w:tc>
      </w:tr>
      <w:tr>
        <w:tc>
          <w:tcPr>
            <w:tcW w:type="dxa" w:w="4320"/>
          </w:tcPr>
          <w:p>
            <w:r>
              <w:t>作者</w:t>
            </w:r>
          </w:p>
        </w:tc>
        <w:tc>
          <w:tcPr>
            <w:tcW w:type="dxa" w:w="4320"/>
          </w:tcPr>
          <w:p>
            <w:r>
              <w:t>易玲</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9787519730437</w:t>
            </w:r>
          </w:p>
        </w:tc>
      </w:tr>
      <w:tr>
        <w:tc>
          <w:tcPr>
            <w:tcW w:type="dxa" w:w="4320"/>
          </w:tcPr>
          <w:p>
            <w:r>
              <w:t>出版日期</w:t>
            </w:r>
          </w:p>
        </w:tc>
        <w:tc>
          <w:tcPr>
            <w:tcW w:type="dxa" w:w="4320"/>
          </w:tcPr>
          <w:p>
            <w:r>
              <w:t>2019-05-01</w:t>
            </w:r>
          </w:p>
        </w:tc>
      </w:tr>
      <w:tr>
        <w:tc>
          <w:tcPr>
            <w:tcW w:type="dxa" w:w="4320"/>
          </w:tcPr>
          <w:p>
            <w:r>
              <w:t>页数</w:t>
            </w:r>
          </w:p>
        </w:tc>
        <w:tc>
          <w:tcPr>
            <w:tcW w:type="dxa" w:w="4320"/>
          </w:tcPr>
          <w:p>
            <w:r>
              <w:t>184</w:t>
            </w:r>
          </w:p>
        </w:tc>
      </w:tr>
      <w:tr>
        <w:tc>
          <w:tcPr>
            <w:tcW w:type="dxa" w:w="4320"/>
          </w:tcPr>
          <w:p>
            <w:r>
              <w:t>价格</w:t>
            </w:r>
          </w:p>
        </w:tc>
        <w:tc>
          <w:tcPr>
            <w:tcW w:type="dxa" w:w="4320"/>
          </w:tcPr>
          <w:p>
            <w:r/>
          </w:p>
        </w:tc>
      </w:tr>
      <w:tr>
        <w:tc>
          <w:tcPr>
            <w:tcW w:type="dxa" w:w="4320"/>
          </w:tcPr>
          <w:p>
            <w:r>
              <w:t>关键词</w:t>
            </w:r>
          </w:p>
        </w:tc>
        <w:tc>
          <w:tcPr>
            <w:tcW w:type="dxa" w:w="4320"/>
          </w:tcPr>
          <w:p>
            <w:r>
              <w:t>专利权法－民事诉讼－审判－研究－中国</w:t>
            </w:r>
          </w:p>
        </w:tc>
      </w:tr>
      <w:tr>
        <w:tc>
          <w:tcPr>
            <w:tcW w:type="dxa" w:w="4320"/>
          </w:tcPr>
          <w:p>
            <w:r>
              <w:t>分类</w:t>
            </w:r>
          </w:p>
        </w:tc>
        <w:tc>
          <w:tcPr>
            <w:tcW w:type="dxa" w:w="4320"/>
          </w:tcPr>
          <w:p>
            <w:r>
              <w:t>民法</w:t>
            </w:r>
          </w:p>
        </w:tc>
      </w:tr>
    </w:tbl>
    <w:p/>
    <w:p>
      <w:pPr>
        <w:pStyle w:val="Heading1"/>
      </w:pPr>
      <w:r>
        <w:t>图书介绍</w:t>
      </w:r>
    </w:p>
    <w:p>
      <w:r>
        <w:t>我国坚持行政机关判断专利有效性与司法机关判断专利侵权诉讼相分离的二元构造，侵权纠纷与权利有效性无法在同一诉讼程序中解决，因而日益呈现出循环诉讼与中止诉讼的弊端。学界部分学者对该问题有所涉猎，但都停留在理论研究层面，提出赋予法院在侵权诉讼中判断专利有效性的权力。本人通过实证研究，突破了学界对循环诉讼、中止诉讼认知的固化思维，对“赋予法院判断专利效力的权力”这一观点持否定态度，因而撰写本书进行系统阐述，提出自己的新观点。</w:t>
      </w:r>
    </w:p>
    <w:p/>
    <w:p>
      <w:r>
        <w:t>本书出售、求购地址：https://www.jiaokey.com/book/detail/14636773.html</w:t>
      </w:r>
    </w:p>
    <w:p>
      <w:r>
        <w:t>更多民法图书推荐：https://www.jiaokey.com</w:t>
      </w:r>
    </w:p>
    <w:p>
      <w:r>
        <w:t>易玲 其他作品：https://www.jiaokey.com/tag/易玲.html</w:t>
      </w:r>
    </w:p>
    <w:p>
      <w:r>
        <w:t>北京：法律出版社 出版图书：https://www.jiaokey.com/tag/北京：法律出版社.html</w:t>
      </w:r>
    </w:p>
    <w:p>
      <w:r>
        <w:t>关键词搜索：https://www.jiaokey.com/tag/专利权法－民事诉讼－审判－研究－中国.html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