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小学数学教育比较研究</w:t>
      </w:r>
    </w:p>
    <w:p>
      <w:r>
        <w:rPr>
          <w:rFonts w:ascii="宋体" w:hAnsi="宋体" w:eastAsia="宋体"/>
          <w:sz w:val="24"/>
        </w:rPr>
        <w:t>黄建弘主编；四川省教委师范处组织编写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黄建弘主编；四川省教委师范处组织编写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本书出售、求购地址：https://www.jiaokey.com/book/detail/14637239.html</w:t>
      </w:r>
    </w:p>
    <w:p>
      <w:r>
        <w:t>更多相关图书推荐：https://www.jiaokey.com</w:t>
      </w:r>
    </w:p>
    <w:p>
      <w:r>
        <w:t>黄建弘主编；四川省教委师范处组织编写 其他作品：https://www.jiaokey.com/tag/黄建弘主编；四川省教委师范处组织编写.html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关键词搜索：https://www.jiaokey.com/tag/小学数学教育比较研究.html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