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现代神经内科临床精要</w:t>
      </w:r>
    </w:p>
    <w:p>
      <w:r>
        <w:rPr>
          <w:rFonts w:ascii="宋体" w:hAnsi="宋体" w:eastAsia="宋体"/>
          <w:sz w:val="24"/>
        </w:rPr>
        <w:t>李培育，单百会，马晓琳，梁译霖，王秀萍主编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现代神经内科临床精要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李培育，单百会，马晓琳，梁译霖，王秀萍主编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本书出售、求购地址：https://www.jiaokey.com/book/detail/14638121.html</w:t>
      </w:r>
    </w:p>
    <w:p>
      <w:r>
        <w:t>更多相关图书推荐：https://www.jiaokey.com</w:t>
      </w:r>
    </w:p>
    <w:p>
      <w:r>
        <w:t>李培育，单百会，马晓琳，梁译霖，王秀萍主编 其他作品：https://www.jiaokey.com/tag/李培育，单百会，马晓琳，梁译霖，王秀萍主编.html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关键词搜索：https://www.jiaokey.com/tag/现代神经内科临床精要.html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