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汽车专项维修技术精华丛书  汽修常用必备工具书  新款汽车保养灯归零与程序设定大全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汽车专项维修技术精华丛书  汽修常用必备工具书  新款汽车保养灯归零与程序设定大全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本书出售、求购地址：https://www.jiaokey.com/book/detail/14644915.html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关键词搜索：https://www.jiaokey.com/tag/汽车专项维修技术精华丛书  汽修常用必备工具书  新款汽车保养灯归零与程序设定大全.html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