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高等中医药院校研究生教材  中西医结合神经病学临床研究  中医药研究生</w:t>
      </w:r>
    </w:p>
    <w:p>
      <w:r>
        <w:rPr>
          <w:rFonts w:ascii="宋体" w:hAnsi="宋体" w:eastAsia="宋体"/>
          <w:sz w:val="24"/>
        </w:rPr>
        <w:t>孔烈责任编辑；杨文明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高等中医药院校研究生教材  中西医结合神经病学临床研究  中医药研究生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孔烈责任编辑；杨文明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本书出售、求购地址：https://www.jiaokey.com/book/detail/14646628.html</w:t>
      </w:r>
    </w:p>
    <w:p>
      <w:r>
        <w:t>更多相关图书推荐：https://www.jiaokey.com</w:t>
      </w:r>
    </w:p>
    <w:p>
      <w:r>
        <w:t>孔烈责任编辑；杨文明 其他作品：https://www.jiaokey.com/tag/孔烈责任编辑；杨文明.html</w:t>
      </w:r>
    </w:p>
    <w:p>
      <w:r>
        <w:t>人民卫生出版社 出版图书：https://www.jiaokey.com/tag/人民卫生出版社.html</w:t>
      </w:r>
    </w:p>
    <w:p>
      <w:r>
        <w:t>关键词搜索：https://www.jiaokey.com/tag/高等中医药院校研究生教材  中西医结合神经病学临床研究  中医药研究生.html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