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硕士研究生入学英语考试标准阅读280篇</w:t>
      </w:r>
    </w:p>
    <w:p>
      <w:r>
        <w:rPr>
          <w:rFonts w:ascii="宋体" w:hAnsi="宋体" w:eastAsia="宋体"/>
          <w:sz w:val="24"/>
        </w:rPr>
        <w:t>王长喜主编；高传香，马玉学，王著定副主编；袁健，王著宇，李景峰，张宝，马钊，周政文编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硕士研究生入学英语考试标准阅读280篇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王长喜主编；高传香，马玉学，王著定副主编；袁健，王著宇，李景峰，张宝，马钊，周政文编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本书出售、求购地址：https://www.jiaokey.com/book/detail/14650714.html</w:t>
      </w:r>
    </w:p>
    <w:p>
      <w:r>
        <w:t>更多相关图书推荐：https://www.jiaokey.com</w:t>
      </w:r>
    </w:p>
    <w:p>
      <w:r>
        <w:t>王长喜主编；高传香，马玉学，王著定副主编；袁健，王著宇，李景峰，张宝，马钊，周政文编 其他作品：https://www.jiaokey.com/tag/王长喜主编；高传香，马玉学，王著定副主编；袁健，王著宇，李景峰，张宝，马钊，周政文编.html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关键词搜索：https://www.jiaokey.com/tag/硕士研究生入学英语考试标准阅读280篇.html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