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书名：“5.12”地震灾后羌历年文化生态变迁与旅游价值研究</w:t>
      </w:r>
    </w:p>
    <w:p>
      <w:r>
        <w:t>作者：刘红艳，邹卫，鲍黎丝著</w:t>
      </w:r>
    </w:p>
    <w:p>
      <w:r>
        <w:t>出版社：成都：四川大学出版社</w:t>
      </w:r>
    </w:p>
    <w:p>
      <w:r>
        <w:t>出版日期：2019.01</w:t>
      </w:r>
    </w:p>
    <w:p>
      <w:r>
        <w:t>总页数：176</w:t>
      </w:r>
    </w:p>
    <w:p>
      <w:r>
        <w:t>更多请访问教客网: www.jiaokey.com</w:t>
      </w:r>
    </w:p>
    <w:p>
      <w:r>
        <w:t>“5.12”地震灾后羌历年文化生态变迁与旅游价值研究 评论地址：https://www.jiaokey.com/book/detail/14651858.html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