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中国及主要发达国家固体废物管理与处置经验研究</w:t>
      </w:r>
    </w:p>
    <w:p>
      <w:r>
        <w:rPr>
          <w:rFonts w:ascii="宋体" w:hAnsi="宋体" w:eastAsia="宋体"/>
          <w:sz w:val="24"/>
        </w:rPr>
        <w:t>生态环境部对外合作与交流中心编著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中国及主要发达国家固体废物管理与处置经验研究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生态环境部对外合作与交流中心编著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本书出售、求购地址：https://www.jiaokey.com/book/detail/14662090.html</w:t>
      </w:r>
    </w:p>
    <w:p>
      <w:r>
        <w:t>更多相关图书推荐：https://www.jiaokey.com</w:t>
      </w:r>
    </w:p>
    <w:p>
      <w:r>
        <w:t>生态环境部对外合作与交流中心编著 其他作品：https://www.jiaokey.com/tag/生态环境部对外合作与交流中心编著.html</w:t>
      </w:r>
    </w:p>
    <w:p>
      <w:r>
        <w:t>北京：中国环境出版集团 出版图书：https://www.jiaokey.com/tag/北京：中国环境出版集团.html</w:t>
      </w:r>
    </w:p>
    <w:p>
      <w:r>
        <w:t>关键词搜索：https://www.jiaokey.com/tag/中国及主要发达国家固体废物管理与处置经验研究.html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