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特殊土路基振动响应特性与永久变形研究</w:t>
      </w:r>
    </w:p>
    <w:p>
      <w:r>
        <w:rPr>
          <w:rFonts w:ascii="宋体" w:hAnsi="宋体" w:eastAsia="宋体"/>
          <w:sz w:val="24"/>
        </w:rPr>
        <w:t>王子玉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特殊土路基振动响应特性与永久变形研究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本书出售、求购地址：https://www.jiaokey.com/book/detail/14663167.html</w:t>
      </w:r>
    </w:p>
    <w:p>
      <w:r>
        <w:t>更多相关图书推荐：https://www.jiaokey.com</w:t>
      </w:r>
    </w:p>
    <w:p>
      <w:r>
        <w:t>王子玉 其他作品：https://www.jiaokey.com/tag/王子玉.html</w:t>
      </w:r>
    </w:p>
    <w:p>
      <w:r>
        <w:t>关键词搜索：https://www.jiaokey.com/tag/特殊土路基振动响应特性与永久变形研究.html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