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  第2卷  修订版</w:t>
      </w:r>
    </w:p>
    <w:p>
      <w:r>
        <w:rPr>
          <w:rFonts w:ascii="宋体" w:hAnsi="宋体" w:eastAsia="宋体"/>
          <w:sz w:val="24"/>
        </w:rPr>
        <w:t>（中国）李赋宁，彭克巽，刘意青，罗芃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  第2卷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（中国）李赋宁，彭克巽，刘意青，罗芃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本书出售、求购地址：https://www.jiaokey.com/book/detail/14675231.html</w:t>
      </w:r>
    </w:p>
    <w:p>
      <w:r>
        <w:t>更多相关图书推荐：https://www.jiaokey.com</w:t>
      </w:r>
    </w:p>
    <w:p>
      <w:r>
        <w:t>（中国）李赋宁，彭克巽，刘意青，罗芃 其他作品：https://www.jiaokey.com/tag/（中国）李赋宁，彭克巽，刘意青，罗芃.html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关键词搜索：https://www.jiaokey.com/tag/欧洲文学史  第2卷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