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书名：乡村振兴战略下农村居民点用地功能  分化与更新</w:t>
      </w:r>
    </w:p>
    <w:p>
      <w:r>
        <w:t>作者：张佰林，姜广辉，曲衍波</w:t>
      </w:r>
    </w:p>
    <w:p>
      <w:r>
        <w:t>出版社：知识产权出版社</w:t>
      </w:r>
    </w:p>
    <w:p>
      <w:r>
        <w:t>出版日期：2019</w:t>
      </w:r>
    </w:p>
    <w:p>
      <w:r>
        <w:t>总页数：221</w:t>
      </w:r>
    </w:p>
    <w:p>
      <w:r>
        <w:t>更多请访问教客网: www.jiaokey.com</w:t>
      </w:r>
    </w:p>
    <w:p>
      <w:r>
        <w:t>乡村振兴战略下农村居民点用地功能  分化与更新 评论地址：https://www.jiaokey.com/book/detail/14676818.html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