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国内外水质基准与标准的对比研究</w:t>
      </w:r>
    </w:p>
    <w:p>
      <w:r>
        <w:rPr>
          <w:rFonts w:ascii="宋体" w:hAnsi="宋体" w:eastAsia="宋体"/>
          <w:sz w:val="24"/>
        </w:rPr>
        <w:t>王晓燕，南哲，杜伊，彭文启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国内外水质基准与标准的对比研究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王晓燕，南哲，杜伊，彭文启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水质标准-对比研究-世界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本书出售、求购地址：https://www.jiaokey.com/book/detail/14681822.html</w:t>
      </w:r>
    </w:p>
    <w:p>
      <w:r>
        <w:t>更多相关图书推荐：https://www.jiaokey.com</w:t>
      </w:r>
    </w:p>
    <w:p>
      <w:r>
        <w:t>王晓燕，南哲，杜伊，彭文启 其他作品：https://www.jiaokey.com/tag/王晓燕，南哲，杜伊，彭文启.html</w:t>
      </w:r>
    </w:p>
    <w:p>
      <w:r>
        <w:t>中国环境出版集团,2019.06 出版图书：https://www.jiaokey.com/tag/中国环境出版集团,2019.06.html</w:t>
      </w:r>
    </w:p>
    <w:p>
      <w:r>
        <w:t>关键词搜索：https://www.jiaokey.com/tag/水质标准-对比研究-世界.html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