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狼厅</w:t>
      </w:r>
    </w:p>
    <w:p>
      <w:r>
        <w:rPr>
          <w:rFonts w:ascii="宋体" w:hAnsi="宋体" w:eastAsia="宋体"/>
          <w:sz w:val="24"/>
        </w:rPr>
        <w:t>刘国枝译；（英国）希拉里·曼特尔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刘国枝译；（英国）希拉里·曼特尔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本书出售、求购地址：https://www.jiaokey.com/book/detail/14698254.html</w:t>
      </w:r>
    </w:p>
    <w:p>
      <w:r>
        <w:t>更多相关图书推荐：https://www.jiaokey.com</w:t>
      </w:r>
    </w:p>
    <w:p>
      <w:r>
        <w:t>刘国枝译；（英国）希拉里·曼特尔 其他作品：https://www.jiaokey.com/tag/刘国枝译；（英国）希拉里·曼特尔.html</w:t>
      </w:r>
    </w:p>
    <w:p>
      <w:r>
        <w:t>上海译文出版社 出版图书：https://www.jiaokey.com/tag/上海译文出版社.html</w:t>
      </w:r>
    </w:p>
    <w:p>
      <w:r>
        <w:t>关键词搜索：https://www.jiaokey.com/tag/狼厅.html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