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33  民国二十四年九月（下）至十月</w:t>
      </w:r>
    </w:p>
    <w:p>
      <w:r>
        <w:rPr>
          <w:rFonts w:ascii="宋体" w:hAnsi="宋体" w:eastAsia="宋体"/>
          <w:sz w:val="24"/>
        </w:rPr>
        <w:t>周美华编注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33  民国二十四年九月（下）至十月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本书出售、求购地址：https://www.jiaokey.com/book/detail/14698704.html</w:t>
      </w:r>
    </w:p>
    <w:p>
      <w:r>
        <w:t>更多相关图书推荐：https://www.jiaokey.com</w:t>
      </w:r>
    </w:p>
    <w:p>
      <w:r>
        <w:t>周美华编注 其他作品：https://www.jiaokey.com/tag/周美华编注.html</w:t>
      </w:r>
    </w:p>
    <w:p>
      <w:r>
        <w:t>关键词搜索：https://www.jiaokey.com/tag/蒋中正总统档案  事略稿本  33  民国二十四年九月（下）至十月.html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