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十七编  第14册  范伯子的诗学世界</w:t>
      </w:r>
    </w:p>
    <w:p>
      <w:r>
        <w:rPr>
          <w:rFonts w:ascii="宋体" w:hAnsi="宋体" w:eastAsia="宋体"/>
          <w:sz w:val="24"/>
        </w:rPr>
        <w:t>唐壹方著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十七编  第14册  范伯子的诗学世界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本书出售、求购地址：https://www.jiaokey.com/book/detail/14700930.html</w:t>
      </w:r>
    </w:p>
    <w:p>
      <w:r>
        <w:t>更多相关图书推荐：https://www.jiaokey.com</w:t>
      </w:r>
    </w:p>
    <w:p>
      <w:r>
        <w:t>唐壹方著 其他作品：https://www.jiaokey.com/tag/唐壹方著.html</w:t>
      </w:r>
    </w:p>
    <w:p>
      <w:r>
        <w:t>关键词搜索：https://www.jiaokey.com/tag/古典诗歌研究汇刊  十七编  第14册  范伯子的诗学世界.html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