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二二编  第13册  龚自珍诗文研究  上</w:t>
      </w:r>
    </w:p>
    <w:p>
      <w:r>
        <w:rPr>
          <w:rFonts w:ascii="宋体" w:hAnsi="宋体" w:eastAsia="宋体"/>
          <w:sz w:val="24"/>
        </w:rPr>
        <w:t>吴文雄著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二二编  第13册  龚自珍诗文研究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本书出售、求购地址：https://www.jiaokey.com/book/detail/14700992.html</w:t>
      </w:r>
    </w:p>
    <w:p>
      <w:r>
        <w:t>更多相关图书推荐：https://www.jiaokey.com</w:t>
      </w:r>
    </w:p>
    <w:p>
      <w:r>
        <w:t>吴文雄著 其他作品：https://www.jiaokey.com/tag/吴文雄著.html</w:t>
      </w:r>
    </w:p>
    <w:p>
      <w:r>
        <w:t>关键词搜索：https://www.jiaokey.com/tag/古典诗歌研究汇刊  二二编  第13册  龚自珍诗文研究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