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记忆编码</w:t>
      </w:r>
    </w:p>
    <w:p>
      <w:r>
        <w:rPr>
          <w:rFonts w:ascii="宋体" w:hAnsi="宋体" w:eastAsia="宋体"/>
          <w:sz w:val="24"/>
        </w:rPr>
        <w:t>陈雪媛责编；雷雨晴译者；（俄罗斯）亚瑟·杜姆切夫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陈雪媛责编；雷雨晴译者；（俄罗斯）亚瑟·杜姆切夫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本书出售、求购地址：https://www.jiaokey.com/book/detail/14715435.html</w:t>
      </w:r>
    </w:p>
    <w:p>
      <w:r>
        <w:t>更多相关图书推荐：https://www.jiaokey.com</w:t>
      </w:r>
    </w:p>
    <w:p>
      <w:r>
        <w:t>陈雪媛责编；雷雨晴译者；（俄罗斯）亚瑟·杜姆切夫 其他作品：https://www.jiaokey.com/tag/陈雪媛责编；雷雨晴译者；（俄罗斯）亚瑟·杜姆切夫.html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关键词搜索：https://www.jiaokey.com/tag/记忆编码.html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