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熊大叔讲文史  不紧不慢的西汉</w:t>
      </w:r>
    </w:p>
    <w:p>
      <w:r>
        <w:rPr>
          <w:rFonts w:ascii="宋体" w:hAnsi="宋体" w:eastAsia="宋体"/>
          <w:sz w:val="24"/>
        </w:rPr>
        <w:t>（中国）肖彧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熊大叔讲文史  不紧不慢的西汉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（中国）肖彧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本书出售、求购地址：https://www.jiaokey.com/book/detail/14717679.html</w:t>
      </w:r>
    </w:p>
    <w:p>
      <w:r>
        <w:t>更多相关图书推荐：https://www.jiaokey.com</w:t>
      </w:r>
    </w:p>
    <w:p>
      <w:r>
        <w:t>（中国）肖彧 其他作品：https://www.jiaokey.com/tag/（中国）肖彧.html</w:t>
      </w:r>
    </w:p>
    <w:p>
      <w:r>
        <w:t>北京：北京少年儿童出版社 出版图书：https://www.jiaokey.com/tag/北京：北京少年儿童出版社.html</w:t>
      </w:r>
    </w:p>
    <w:p>
      <w:r>
        <w:t>关键词搜索：https://www.jiaokey.com/tag/熊大叔讲文史  不紧不慢的西汉.html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