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百景南浔</w:t>
      </w:r>
    </w:p>
    <w:p>
      <w:r>
        <w:rPr>
          <w:rFonts w:ascii="宋体" w:hAnsi="宋体" w:eastAsia="宋体"/>
          <w:sz w:val="24"/>
        </w:rPr>
        <w:t>湖州市南浔区南浔画院，湖州市南浔区南浔国学文化研究会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百景南浔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湖州市南浔区南浔画院，湖州市南浔区南浔国学文化研究会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本书出售、求购地址：https://www.jiaokey.com/book/detail/14722220.html</w:t>
      </w:r>
    </w:p>
    <w:p>
      <w:r>
        <w:t>更多相关图书推荐：https://www.jiaokey.com</w:t>
      </w:r>
    </w:p>
    <w:p>
      <w:r>
        <w:t>湖州市南浔区南浔画院，湖州市南浔区南浔国学文化研究会 其他作品：https://www.jiaokey.com/tag/湖州市南浔区南浔画院，湖州市南浔区南浔国学文化研究会.html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关键词搜索：https://www.jiaokey.com/tag/百景南浔.html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