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续修历城县志  卷48-50  烈女</w:t>
      </w:r>
    </w:p>
    <w:p>
      <w:r>
        <w:rPr>
          <w:rFonts w:ascii="宋体" w:hAnsi="宋体" w:eastAsia="宋体"/>
          <w:sz w:val="24"/>
        </w:rPr>
        <w:t>靳巩，滕鸿嘉修；张英麟，毛承霖纂；济南市图书馆选印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续修历城县志  卷48-50  烈女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靳巩，滕鸿嘉修；张英麟，毛承霖纂；济南市图书馆选印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本书出售、求购地址：https://www.jiaokey.com/book/detail/14722345.html</w:t>
      </w:r>
    </w:p>
    <w:p>
      <w:r>
        <w:t>更多相关图书推荐：https://www.jiaokey.com</w:t>
      </w:r>
    </w:p>
    <w:p>
      <w:r>
        <w:t>靳巩，滕鸿嘉修；张英麟，毛承霖纂；济南市图书馆选印 其他作品：https://www.jiaokey.com/tag/靳巩，滕鸿嘉修；张英麟，毛承霖纂；济南市图书馆选印.html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关键词搜索：https://www.jiaokey.com/tag/续修历城县志  卷48-50  烈女.html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