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美国官僚体制：政府机构的行为及其动因=BUREAUCRACY  WHAT  GOVERNMENT  AGENCIES  DO  AND  WHY  THEY  DO  IT</w:t>
      </w:r>
    </w:p>
    <w:p>
      <w:r>
        <w:rPr>
          <w:rFonts w:ascii="宋体" w:hAnsi="宋体" w:eastAsia="宋体"/>
          <w:sz w:val="24"/>
        </w:rPr>
        <w:t>（美）詹姆斯·Q.威尔逊（James Q.Wilson）著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美国官僚体制：政府机构的行为及其动因=BUREAUCRACY  WHAT  GOVERNMENT  AGENCIES  DO  AND  WHY  THEY  DO 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（美）詹姆斯·Q.威尔逊（James Q.Wilson）著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本书出售、求购地址：https://www.jiaokey.com/book/detail/14729912.html</w:t>
      </w:r>
    </w:p>
    <w:p>
      <w:r>
        <w:t>更多相关图书推荐：https://www.jiaokey.com</w:t>
      </w:r>
    </w:p>
    <w:p>
      <w:r>
        <w:t>（美）詹姆斯·Q.威尔逊（James Q.Wilson）著 其他作品：https://www.jiaokey.com/tag/（美）詹姆斯·Q.威尔逊（James Q.Wilson）著.html</w:t>
      </w:r>
    </w:p>
    <w:p>
      <w:r>
        <w:t>关键词搜索：https://www.jiaokey.com/tag/美国官僚体制：政府机构的行为及其动因=BUREAUCRACY  WHAT  GOVERNMENT  AGENCIES  DO  AND  WHY  THEY  DO 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