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中国绿色投资及对经济拉动作用的量化分析</w:t>
      </w:r>
    </w:p>
    <w:p>
      <w:r>
        <w:rPr>
          <w:rFonts w:ascii="宋体" w:hAnsi="宋体" w:eastAsia="宋体"/>
          <w:sz w:val="24"/>
        </w:rPr>
        <w:t>马晓明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中国绿色投资及对经济拉动作用的量化分析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本书出售、求购地址：https://www.jiaokey.com/book/detail/14735510.html</w:t>
      </w:r>
    </w:p>
    <w:p>
      <w:r>
        <w:t>更多相关图书推荐：https://www.jiaokey.com</w:t>
      </w:r>
    </w:p>
    <w:p>
      <w:r>
        <w:t>马晓明 其他作品：https://www.jiaokey.com/tag/马晓明.html</w:t>
      </w:r>
    </w:p>
    <w:p>
      <w:r>
        <w:t>关键词搜索：https://www.jiaokey.com/tag/中国绿色投资及对经济拉动作用的量化分析.html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