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民法典继承编条文理解与司法适用</w:t>
      </w:r>
    </w:p>
    <w:p>
      <w:r>
        <w:rPr>
          <w:rFonts w:ascii="宋体" w:hAnsi="宋体" w:eastAsia="宋体"/>
          <w:sz w:val="24"/>
        </w:rPr>
        <w:t>中国审判理论研究会民事审判理论专业委员会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民法典继承编条文理解与司法适用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中国审判理论研究会民事审判理论专业委员会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9787519745028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继承法-法侓解释-中国-继承法-法律适用-中国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中国审判理论研究会民事专业委员会编著，对民法典继承编的条文从立法背景、主要内容、注意事项、司法适用以及司法案例进行逐条解析，准确概括继承编每个条款，全面理解继承编每个条款内涵外延，针对民商事审判中出现的问题，进行全面的阐述，具有较强的针对性和实践指导意义。本书紧扣司法适用，精选司法案例，用案例阐释法律条文，以案例促进司法适用，力求准确，突出应用研究，突出司法适用，突出与现行法律、司法解释的关系等，提供司法适用导引。</w:t>
      </w:r>
    </w:p>
    <w:p/>
    <w:p>
      <w:r>
        <w:t>本书出售、求购地址：https://www.jiaokey.com/book/detail/14735935.html</w:t>
      </w:r>
    </w:p>
    <w:p>
      <w:r>
        <w:t>更多民法图书推荐：https://www.jiaokey.com</w:t>
      </w:r>
    </w:p>
    <w:p>
      <w:r>
        <w:t>中国审判理论研究会民事审判理论专业委员会 其他作品：https://www.jiaokey.com/tag/中国审判理论研究会民事审判理论专业委员会.html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关键词搜索：https://www.jiaokey.com/tag/继承法-法侓解释-中国-继承法-法律适用-中国.html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