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多资产投资策略  资产管理的未来</w:t>
      </w:r>
    </w:p>
    <w:p>
      <w:r>
        <w:rPr>
          <w:rFonts w:ascii="宋体" w:hAnsi="宋体" w:eastAsia="宋体"/>
          <w:sz w:val="24"/>
        </w:rPr>
        <w:t>曹实主编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多资产投资策略  资产管理的未来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本书出售、求购地址：https://www.jiaokey.com/book/detail/14735963.html</w:t>
      </w:r>
    </w:p>
    <w:p>
      <w:r>
        <w:t>更多相关图书推荐：https://www.jiaokey.com</w:t>
      </w:r>
    </w:p>
    <w:p>
      <w:r>
        <w:t>曹实主编 其他作品：https://www.jiaokey.com/tag/曹实主编.html</w:t>
      </w:r>
    </w:p>
    <w:p>
      <w:r>
        <w:t>关键词搜索：https://www.jiaokey.com/tag/多资产投资策略  资产管理的未来.html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