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移动互联网时代的广告策划与创意</w:t>
      </w:r>
    </w:p>
    <w:p>
      <w:r>
        <w:rPr>
          <w:rFonts w:ascii="宋体" w:hAnsi="宋体" w:eastAsia="宋体"/>
          <w:sz w:val="24"/>
        </w:rPr>
        <w:t>佘世红编著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移动互联网时代的广告策划与创意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佘世红编著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本书出售、求购地址：https://www.jiaokey.com/book/detail/14741281.html</w:t>
      </w:r>
    </w:p>
    <w:p>
      <w:r>
        <w:t>更多相关图书推荐：https://www.jiaokey.com</w:t>
      </w:r>
    </w:p>
    <w:p>
      <w:r>
        <w:t>佘世红编著 其他作品：https://www.jiaokey.com/tag/佘世红编著.html</w:t>
      </w:r>
    </w:p>
    <w:p>
      <w:r>
        <w:t>关键词搜索：https://www.jiaokey.com/tag/移动互联网时代的广告策划与创意.html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