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革命老区传统村落乡村振兴战略研究</w:t>
      </w:r>
    </w:p>
    <w:p>
      <w:r>
        <w:rPr>
          <w:rFonts w:ascii="宋体" w:hAnsi="宋体" w:eastAsia="宋体"/>
          <w:sz w:val="24"/>
        </w:rPr>
        <w:t>胡海胜，史言信，邹勇文著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革命老区传统村落乡村振兴战略研究</w:t>
            </w:r>
          </w:p>
        </w:tc>
      </w:tr>
      <w:tr>
        <w:tc>
          <w:tcPr>
            <w:tcW w:type="dxa" w:w="4320"/>
          </w:tcPr>
          <w:p>
            <w:r>
              <w:t>作者</w:t>
            </w:r>
          </w:p>
        </w:tc>
        <w:tc>
          <w:tcPr>
            <w:tcW w:type="dxa" w:w="4320"/>
          </w:tcPr>
          <w:p>
            <w:r>
              <w:t>胡海胜，史言信，邹勇文著</w:t>
            </w:r>
          </w:p>
        </w:tc>
      </w:tr>
      <w:tr>
        <w:tc>
          <w:tcPr>
            <w:tcW w:type="dxa" w:w="4320"/>
          </w:tcPr>
          <w:p>
            <w:r>
              <w:t>出版社</w:t>
            </w:r>
          </w:p>
        </w:tc>
        <w:tc>
          <w:tcPr>
            <w:tcW w:type="dxa" w:w="4320"/>
          </w:tcPr>
          <w:p>
            <w:r/>
          </w:p>
        </w:tc>
      </w:tr>
      <w:tr>
        <w:tc>
          <w:tcPr>
            <w:tcW w:type="dxa" w:w="4320"/>
          </w:tcPr>
          <w:p>
            <w:r>
              <w:t>ISBN</w:t>
            </w:r>
          </w:p>
        </w:tc>
        <w:tc>
          <w:tcPr>
            <w:tcW w:type="dxa" w:w="4320"/>
          </w:tcPr>
          <w:p>
            <w:r>
              <w:t>978-7-5680-9888-5</w:t>
            </w:r>
          </w:p>
        </w:tc>
      </w:tr>
      <w:tr>
        <w:tc>
          <w:tcPr>
            <w:tcW w:type="dxa" w:w="4320"/>
          </w:tcPr>
          <w:p>
            <w:r>
              <w:t>出版日期</w:t>
            </w:r>
          </w:p>
        </w:tc>
        <w:tc>
          <w:tcPr>
            <w:tcW w:type="dxa" w:w="4320"/>
          </w:tcPr>
          <w:p>
            <w:r>
              <w:t>2023-06-01</w:t>
            </w:r>
          </w:p>
        </w:tc>
      </w:tr>
      <w:tr>
        <w:tc>
          <w:tcPr>
            <w:tcW w:type="dxa" w:w="4320"/>
          </w:tcPr>
          <w:p>
            <w:r>
              <w:t>页数</w:t>
            </w:r>
          </w:p>
        </w:tc>
        <w:tc>
          <w:tcPr>
            <w:tcW w:type="dxa" w:w="4320"/>
          </w:tcPr>
          <w:p>
            <w:r>
              <w:t>258</w:t>
            </w:r>
          </w:p>
        </w:tc>
      </w:tr>
      <w:tr>
        <w:tc>
          <w:tcPr>
            <w:tcW w:type="dxa" w:w="4320"/>
          </w:tcPr>
          <w:p>
            <w:r>
              <w:t>价格</w:t>
            </w:r>
          </w:p>
        </w:tc>
        <w:tc>
          <w:tcPr>
            <w:tcW w:type="dxa" w:w="4320"/>
          </w:tcPr>
          <w:p>
            <w:r>
              <w:t>88.00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内容包括三部分。第一部分为革命老区传统村落乡村振兴的成效与短板，从文献综述、政策评估和实践案例分析三个方面对革命老区传统村落乡村振兴进行了评述；第二部分为革命老区传统村落乡村振兴的评估与特征，从生态和文化视角，引入了恢复力和集体记忆两个...</w:t>
      </w:r>
    </w:p>
    <w:p/>
    <w:p>
      <w:r>
        <w:t>本书出售、求购地址：https://www.jiaokey.com/book/detail/15401731.html</w:t>
      </w:r>
    </w:p>
    <w:p>
      <w:r>
        <w:t>更多相关图书推荐：https://www.jiaokey.com</w:t>
      </w:r>
    </w:p>
    <w:p>
      <w:r>
        <w:t>胡海胜，史言信，邹勇文著 其他作品：https://www.jiaokey.com/tag/胡海胜，史言信，邹勇文著.html</w:t>
      </w:r>
    </w:p>
    <w:p>
      <w:r>
        <w:t>关键词搜索：https://www.jiaokey.com/tag/革命老区传统村落乡村振兴战略研究.html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