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书名：乡村卓越工匠之师培育导论  基于“全息共振”模式解释与范式</w:t>
      </w:r>
    </w:p>
    <w:p>
      <w:r>
        <w:t>作者：周明星，隋梦园著；董泽芳主编</w:t>
      </w:r>
    </w:p>
    <w:p>
      <w:r>
        <w:t>出版社：武汉：华中师范大学出版社</w:t>
      </w:r>
    </w:p>
    <w:p>
      <w:r>
        <w:t>出版日期：2023.06</w:t>
      </w:r>
    </w:p>
    <w:p>
      <w:r>
        <w:t>总页数：301</w:t>
      </w:r>
    </w:p>
    <w:p>
      <w:r>
        <w:t>更多请访问教客网: www.jiaokey.com</w:t>
      </w:r>
    </w:p>
    <w:p>
      <w:r>
        <w:t>乡村卓越工匠之师培育导论  基于“全息共振”模式解释与范式 评论地址：https://www.jiaokey.com/book/detail/15412663.html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