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书名：海洋资源开发系列丛书  深水钢悬链立管全尺寸触地段试验及动力响应分析</w:t>
      </w:r>
    </w:p>
    <w:p>
      <w:r>
        <w:t>作者：贾鲁生，余建星，刘鹏飞，刘毅作</w:t>
      </w:r>
    </w:p>
    <w:p>
      <w:r>
        <w:t>出版社：天津：天津大学出版社</w:t>
      </w:r>
    </w:p>
    <w:p>
      <w:r>
        <w:t>出版日期：2024.12</w:t>
      </w:r>
    </w:p>
    <w:p>
      <w:r>
        <w:t>总页数：121</w:t>
      </w:r>
    </w:p>
    <w:p>
      <w:r>
        <w:t>更多请访问教客网: www.jiaokey.com</w:t>
      </w:r>
    </w:p>
    <w:p>
      <w:r>
        <w:t>海洋资源开发系列丛书  深水钢悬链立管全尺寸触地段试验及动力响应分析 评论地址：https://www.jiaokey.com/book/detail/15635846.html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