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具有滞回特性结构的随机振动</w:t>
      </w:r>
    </w:p>
    <w:p>
      <w:r>
        <w:rPr>
          <w:rFonts w:ascii="宋体" w:hAnsi="宋体" w:eastAsia="宋体"/>
          <w:sz w:val="24"/>
        </w:rPr>
        <w:t>韩立华，胡建旬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具有滞回特性结构的随机振动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韩立华，胡建旬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  上海建工局技校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本书出售、求购地址：https://www.jiaokey.com/book/detail/30005446.html</w:t>
      </w:r>
    </w:p>
    <w:p>
      <w:r>
        <w:t>更多相关图书推荐：https://www.jiaokey.com</w:t>
      </w:r>
    </w:p>
    <w:p>
      <w:r>
        <w:t>韩立华，胡建旬 其他作品：https://www.jiaokey.com/tag/韩立华，胡建旬.html</w:t>
      </w:r>
    </w:p>
    <w:p>
      <w:r>
        <w:t>同济大学  上海建工局技校 出版图书：https://www.jiaokey.com/tag/同济大学  上海建工局技校.html</w:t>
      </w:r>
    </w:p>
    <w:p>
      <w:r>
        <w:t>关键词搜索：https://www.jiaokey.com/tag/青年力学协会第二届年会论文集  第一集  具有滞回特性结构的随机振动.html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