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情报活用の全技术  デ一の收集·加工から効果的ブレゼンテ一ションまで</w:t>
      </w:r>
    </w:p>
    <w:p>
      <w:r>
        <w:rPr>
          <w:rFonts w:ascii="宋体" w:hAnsi="宋体" w:eastAsia="宋体"/>
          <w:sz w:val="24"/>
        </w:rPr>
        <w:t>河野德吉著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情报活用の全技术  デ一の收集·加工から効果的ブレゼンテ一ションまで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河野德吉著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本书出售、求购地址：https://www.jiaokey.com/book/detail/40051968.html</w:t>
      </w:r>
    </w:p>
    <w:p>
      <w:r>
        <w:t>更多相关图书推荐：https://www.jiaokey.com</w:t>
      </w:r>
    </w:p>
    <w:p>
      <w:r>
        <w:t>河野德吉著 其他作品：https://www.jiaokey.com/tag/河野德吉著.html</w:t>
      </w:r>
    </w:p>
    <w:p>
      <w:r>
        <w:t>PHP研究所 出版图书：https://www.jiaokey.com/tag/PHP研究所.html</w:t>
      </w:r>
    </w:p>
    <w:p>
      <w:r>
        <w:t>关键词搜索：https://www.jiaokey.com/tag/情报活用の全技术  デ一の收集·加工から効果的ブレゼンテ一ションまで.html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