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国际关系にねしナる文化交流</w:t>
      </w:r>
    </w:p>
    <w:p>
      <w:r>
        <w:rPr>
          <w:rFonts w:ascii="宋体" w:hAnsi="宋体" w:eastAsia="宋体"/>
          <w:sz w:val="24"/>
        </w:rPr>
        <w:t>马埸伸也·平野健一郎编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国际关系にねしナる文化交流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马埸伸也·平野健一郎编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日本国际问题研究所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本书出售、求购地址：https://www.jiaokey.com/book/detail/40057083.html</w:t>
      </w:r>
    </w:p>
    <w:p>
      <w:r>
        <w:t>更多相关图书推荐：https://www.jiaokey.com</w:t>
      </w:r>
    </w:p>
    <w:p>
      <w:r>
        <w:t>马埸伸也·平野健一郎编 其他作品：https://www.jiaokey.com/tag/马埸伸也·平野健一郎编.html</w:t>
      </w:r>
    </w:p>
    <w:p>
      <w:r>
        <w:t>日本国际问题研究所 出版图书：https://www.jiaokey.com/tag/日本国际问题研究所.html</w:t>
      </w:r>
    </w:p>
    <w:p>
      <w:r>
        <w:t>关键词搜索：https://www.jiaokey.com/tag/国际关系にねしナる文化交流.html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