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战略型营业マネジヤ一：高权益集团づレりフっの打ち手</w:t>
      </w:r>
    </w:p>
    <w:p>
      <w:r>
        <w:rPr>
          <w:rFonts w:ascii="宋体" w:hAnsi="宋体" w:eastAsia="宋体"/>
          <w:sz w:val="24"/>
        </w:rPr>
        <w:t>高桥光弥著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战略型营业マネジヤ一：高权益集团づレりフっの打ち手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本书出售、求购地址：https://www.jiaokey.com/book/detail/40085488.html</w:t>
      </w:r>
    </w:p>
    <w:p>
      <w:r>
        <w:t>更多相关图书推荐：https://www.jiaokey.com</w:t>
      </w:r>
    </w:p>
    <w:p>
      <w:r>
        <w:t>高桥光弥著 其他作品：https://www.jiaokey.com/tag/高桥光弥著.html</w:t>
      </w:r>
    </w:p>
    <w:p>
      <w:r>
        <w:t>ダィャモンド社 出版图书：https://www.jiaokey.com/tag/ダィャモンド社.html</w:t>
      </w:r>
    </w:p>
    <w:p>
      <w:r>
        <w:t>关键词搜索：https://www.jiaokey.com/tag/战略型营业マネジヤ一：高权益集团づレりフっの打ち手.html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