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ENVIRONMENTS AND SYMBOL AND NUMBER PROCESSING ON MULTI AND ARRAY PROCESSORS</w:t>
      </w:r>
    </w:p>
    <w:p>
      <w:r>
        <w:rPr>
          <w:rFonts w:ascii="宋体" w:hAnsi="宋体" w:eastAsia="宋体"/>
          <w:sz w:val="24"/>
        </w:rPr>
        <w:t>R.C.HUNTSINGER  W.J.KARPLUS  E.J.KERCKHOFFS  G.C.VANSTEENKISTE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ENVIRONMENTS AND SYMBOL AND NUMBER PROCESSING ON MULTI AND ARRAY PROCESSORS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R.C.HUNTSINGER  W.J.KARPLUS  E.J.KERCKHOFFS  G.C.VANSTEENKISTE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本书出售、求购地址：https://www.jiaokey.com/book/detail/40111663.html</w:t>
      </w:r>
    </w:p>
    <w:p>
      <w:r>
        <w:t>更多相关图书推荐：https://www.jiaokey.com</w:t>
      </w:r>
    </w:p>
    <w:p>
      <w:r>
        <w:t>R.C.HUNTSINGER  W.J.KARPLUS  E.J.KERCKHOFFS  G.C.VANSTEENKISTE 其他作品：https://www.jiaokey.com/tag/R.C.HUNTSINGER  W.J.KARPLUS  E.J.KERCKHOFFS  G.C.VANSTEENKISTE.html</w:t>
      </w:r>
    </w:p>
    <w:p>
      <w:r>
        <w:t>关键词搜索：https://www.jiaokey.com/tag/SIMULATION ENVIRONMENTS AND SYMBOL AND NUMBER PROCESSING ON MULTI AND ARRAY PROCESSORS.html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