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831380 NEED FOR ROBOTICS AND MECHANICAL RESEARCH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831380 NEED FOR ROBOTICS AND MECHANICAL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本书出售、求购地址：https://www.jiaokey.com/book/detail/40125840.html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关键词搜索：https://www.jiaokey.com/tag/SAE TECHNICAL PAPER SERIES 831380 NEED FOR ROBOTICS AND MECHANICAL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