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PAPID QUENCHING EFFECTS IN PVC FILMS</w:t>
      </w:r>
    </w:p>
    <w:p>
      <w:r>
        <w:rPr>
          <w:rFonts w:ascii="宋体" w:hAnsi="宋体" w:eastAsia="宋体"/>
          <w:sz w:val="24"/>
        </w:rPr>
        <w:t>H.D.LEE  J.F.MANDELL  F.J.MCGARRY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PAPID QUENCHING EFFECTS IN PVC FILMS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H.D.LEE  J.F.MANDELL  F.J.MCGARRY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本书出售、求购地址：https://www.jiaokey.com/book/detail/40131371.html</w:t>
      </w:r>
    </w:p>
    <w:p>
      <w:r>
        <w:t>更多相关图书推荐：https://www.jiaokey.com</w:t>
      </w:r>
    </w:p>
    <w:p>
      <w:r>
        <w:t>H.D.LEE  J.F.MANDELL  F.J.MCGARRY 其他作品：https://www.jiaokey.com/tag/H.D.LEE  J.F.MANDELL  F.J.MCGARRY.html</w:t>
      </w:r>
    </w:p>
    <w:p>
      <w:r>
        <w:t>关键词搜索：https://www.jiaokey.com/tag/PAPID QUENCHING EFFECTS IN PVC FILMS.html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