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INITIATION，COMBUSTION AND TRANSITION TO DETONATION IN HOMOGENEOUS AND HETEROGENEOUS REACTIE MIXTURES：A SUMMARY</w:t>
      </w:r>
    </w:p>
    <w:p>
      <w:r>
        <w:rPr>
          <w:rFonts w:ascii="宋体" w:hAnsi="宋体" w:eastAsia="宋体"/>
          <w:sz w:val="24"/>
        </w:rPr>
        <w:t>HAROLD  O.BARTHEL AND HERMAN KRIER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INITIATION，COMBUSTION AND TRANSITION TO DETONATION IN HOMOGENEOUS AND HETEROGENEOUS REACTIE MIXTURES：A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 O.BARTHEL AND HERMAN KRIER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本书出售、求购地址：https://www.jiaokey.com/book/detail/40139476.html</w:t>
      </w:r>
    </w:p>
    <w:p>
      <w:r>
        <w:t>更多相关图书推荐：https://www.jiaokey.com</w:t>
      </w:r>
    </w:p>
    <w:p>
      <w:r>
        <w:t>HAROLD  O.BARTHEL AND HERMAN KRIER 其他作品：https://www.jiaokey.com/tag/HAROLD  O.BARTHEL AND HERMAN KRIER.html</w:t>
      </w:r>
    </w:p>
    <w:p>
      <w:r>
        <w:t>关键词搜索：https://www.jiaokey.com/tag/INITIATION，COMBUSTION AND TRANSITION TO DETONATION IN HOMOGENEOUS AND HETEROGENEOUS REACTIE MIXTURES：A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