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BASED FRACTURE MECHANICS FOR IMPACT PENETRATION DAMAGE</w:t>
      </w:r>
    </w:p>
    <w:p>
      <w:r>
        <w:rPr>
          <w:rFonts w:ascii="宋体" w:hAnsi="宋体" w:eastAsia="宋体"/>
          <w:sz w:val="24"/>
        </w:rPr>
        <w:t>THOMAS P.RICH  PETER G.TRACY  LOUIS R.TRAMONTOZZI  JIRO ADACHI  MILO BENICED  ALAN H.KATZ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BASED FRACTURE MECHANICS FOR IMPACT PENETRATION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P.RICH  PETER G.TRACY  LOUIS R.TRAMONTOZZI  JIRO ADACHI  MILO BENICED  ALAN H.KATZ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本书出售、求购地址：https://www.jiaokey.com/book/detail/40172166.html</w:t>
      </w:r>
    </w:p>
    <w:p>
      <w:r>
        <w:t>更多相关图书推荐：https://www.jiaokey.com</w:t>
      </w:r>
    </w:p>
    <w:p>
      <w:r>
        <w:t>THOMAS P.RICH  PETER G.TRACY  LOUIS R.TRAMONTOZZI  JIRO ADACHI  MILO BENICED  ALAN H.KATZ 其他作品：https://www.jiaokey.com/tag/THOMAS P.RICH  PETER G.TRACY  LOUIS R.TRAMONTOZZI  JIRO ADACHI  MILO BENICED  ALAN H.KATZ.html</w:t>
      </w:r>
    </w:p>
    <w:p>
      <w:r>
        <w:t>关键词搜索：https://www.jiaokey.com/tag/PROBABILITY BASED FRACTURE MECHANICS FOR IMPACT PENETRATION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