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AERODYNAMIC INVESTIGATIONS OF CONFIGURATION SHAPE FOR RING TAIL MISSILES AT MACH NUMBERS FROM 0.5 TO 1.3</w:t>
      </w:r>
    </w:p>
    <w:p>
      <w:r>
        <w:rPr>
          <w:rFonts w:ascii="宋体" w:hAnsi="宋体" w:eastAsia="宋体"/>
          <w:sz w:val="24"/>
        </w:rPr>
        <w:t>AMSMI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AERODYNAMIC INVESTIGATIONS OF CONFIGURATION SHAPE FOR RING TAIL MISSILES AT MACH NUMBERS FROM 0.5 TO 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本书出售、求购地址：https://www.jiaokey.com/book/detail/40172609.html</w:t>
      </w:r>
    </w:p>
    <w:p>
      <w:r>
        <w:t>更多相关图书推荐：https://www.jiaokey.com</w:t>
      </w:r>
    </w:p>
    <w:p>
      <w:r>
        <w:t>AMSMI 其他作品：https://www.jiaokey.com/tag/AMSMI.html</w:t>
      </w:r>
    </w:p>
    <w:p>
      <w:r>
        <w:t>关键词搜索：https://www.jiaokey.com/tag/EXPERIMENTAL AERODYNAMIC INVESTIGATIONS OF CONFIGURATION SHAPE FOR RING TAIL MISSILES AT MACH NUMBERS FROM 0.5 TO 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