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ANOMALIES DE LA VARIATION SECULAIRE DU CHAMP MAGNETIQUE TERRESTRE EN BELGIQUE DE 1913 A 1957</w:t>
      </w:r>
    </w:p>
    <w:p>
      <w:r>
        <w:rPr>
          <w:rFonts w:ascii="宋体" w:hAnsi="宋体" w:eastAsia="宋体"/>
          <w:sz w:val="24"/>
        </w:rPr>
        <w:t>L.KCENIGSFELD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ANOMALIES DE LA VARIATION SECULAIRE DU CHAMP MAGNETIQUE TERRESTRE EN BELGIQUE DE 1913 A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L.KCENIGSFELD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本书出售、求购地址：https://www.jiaokey.com/book/detail/40176014.html</w:t>
      </w:r>
    </w:p>
    <w:p>
      <w:r>
        <w:t>更多相关图书推荐：https://www.jiaokey.com</w:t>
      </w:r>
    </w:p>
    <w:p>
      <w:r>
        <w:t>L.KCENIGSFELD 其他作品：https://www.jiaokey.com/tag/L.KCENIGSFELD.html</w:t>
      </w:r>
    </w:p>
    <w:p>
      <w:r>
        <w:t>关键词搜索：https://www.jiaokey.com/tag/LES ANOMALIES DE LA VARIATION SECULAIRE DU CHAMP MAGNETIQUE TERRESTRE EN BELGIQUE DE 1913 A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