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日露（ソ连）基本文书·资料集 （改订版）</w:t>
      </w:r>
    </w:p>
    <w:p>
      <w:r>
        <w:rPr>
          <w:rFonts w:ascii="宋体" w:hAnsi="宋体" w:eastAsia="宋体"/>
          <w:sz w:val="24"/>
        </w:rPr>
        <w:t>末泽昌二 茂田宏 川端一郎编著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日露（ソ连）基本文书·资料集 （改订版）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末泽昌二 茂田宏 川端一郎编著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本书出售、求购地址：https://www.jiaokey.com/book/detail/40179082.html</w:t>
      </w:r>
    </w:p>
    <w:p>
      <w:r>
        <w:t>更多相关图书推荐：https://www.jiaokey.com</w:t>
      </w:r>
    </w:p>
    <w:p>
      <w:r>
        <w:t>末泽昌二 茂田宏 川端一郎编著 其他作品：https://www.jiaokey.com/tag/末泽昌二 茂田宏 川端一郎编著.html</w:t>
      </w:r>
    </w:p>
    <w:p>
      <w:r>
        <w:t>关键词搜索：https://www.jiaokey.com/tag/日露（ソ连）基本文书·资料集 （改订版）.html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